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3710B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7" w:afterLines="50" w:afterAutospacing="0" w:line="360" w:lineRule="auto"/>
        <w:ind w:left="0" w:right="0"/>
        <w:jc w:val="center"/>
        <w:textAlignment w:val="baseline"/>
        <w:rPr>
          <w:rFonts w:hint="eastAsia" w:ascii="宋体" w:hAnsi="宋体" w:eastAsia="宋体" w:cs="宋体"/>
          <w:color w:val="333333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333333"/>
          <w:sz w:val="32"/>
          <w:szCs w:val="32"/>
          <w:vertAlign w:val="baseline"/>
        </w:rPr>
        <w:t>浙江</w:t>
      </w:r>
      <w:r>
        <w:rPr>
          <w:rFonts w:hint="eastAsia" w:ascii="宋体" w:hAnsi="宋体" w:eastAsia="宋体" w:cs="宋体"/>
          <w:color w:val="333333"/>
          <w:sz w:val="32"/>
          <w:szCs w:val="32"/>
          <w:vertAlign w:val="baseline"/>
          <w:lang w:val="en-US" w:eastAsia="zh-CN"/>
        </w:rPr>
        <w:t>南郡</w:t>
      </w:r>
      <w:r>
        <w:rPr>
          <w:rFonts w:hint="eastAsia" w:ascii="宋体" w:hAnsi="宋体" w:eastAsia="宋体" w:cs="宋体"/>
          <w:color w:val="333333"/>
          <w:sz w:val="32"/>
          <w:szCs w:val="32"/>
          <w:vertAlign w:val="baseline"/>
        </w:rPr>
        <w:t>公益基金会内设机构管理</w:t>
      </w:r>
      <w:r>
        <w:rPr>
          <w:rFonts w:hint="eastAsia" w:cs="宋体"/>
          <w:color w:val="333333"/>
          <w:sz w:val="32"/>
          <w:szCs w:val="32"/>
          <w:vertAlign w:val="baseline"/>
          <w:lang w:val="en-US" w:eastAsia="zh-CN"/>
        </w:rPr>
        <w:t>制度</w:t>
      </w:r>
    </w:p>
    <w:p w14:paraId="4A8EF7C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 w:firstLineChars="0"/>
        <w:jc w:val="center"/>
        <w:textAlignment w:val="baseline"/>
        <w:rPr>
          <w:rStyle w:val="8"/>
          <w:rFonts w:hint="default" w:ascii="宋体" w:hAnsi="宋体" w:eastAsia="宋体" w:cs="宋体"/>
          <w:b/>
          <w:bCs/>
          <w:color w:val="333333"/>
          <w:sz w:val="24"/>
          <w:szCs w:val="24"/>
          <w:vertAlign w:val="baseline"/>
          <w:lang w:val="en-US" w:eastAsia="zh-CN"/>
        </w:rPr>
      </w:pPr>
      <w:r>
        <w:rPr>
          <w:rStyle w:val="8"/>
          <w:rFonts w:hint="eastAsia" w:ascii="宋体" w:hAnsi="宋体" w:eastAsia="宋体" w:cs="宋体"/>
          <w:b/>
          <w:bCs/>
          <w:color w:val="333333"/>
          <w:sz w:val="24"/>
          <w:szCs w:val="24"/>
          <w:vertAlign w:val="baseline"/>
          <w:lang w:val="en-US" w:eastAsia="zh-CN"/>
        </w:rPr>
        <w:t>第一章 总则</w:t>
      </w:r>
    </w:p>
    <w:p w14:paraId="180ECF7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 w:firstLineChars="0"/>
        <w:textAlignment w:val="baseline"/>
        <w:rPr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Style w:val="8"/>
          <w:rFonts w:hint="eastAsia" w:ascii="宋体" w:hAnsi="宋体" w:eastAsia="宋体" w:cs="宋体"/>
          <w:b/>
          <w:bCs/>
          <w:color w:val="333333"/>
          <w:sz w:val="24"/>
          <w:szCs w:val="24"/>
          <w:vertAlign w:val="baseline"/>
        </w:rPr>
        <w:t>第一条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 为规范浙江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南郡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公益基金会（以下简称“本基金会”）内设机构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的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管理，明确各机构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的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职责和权限，根据《基金会管理条例》等法律法规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及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本基金会《章程》，结合实际情况，制定本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制度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。</w:t>
      </w:r>
    </w:p>
    <w:p w14:paraId="4780786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 w:firstLineChars="0"/>
        <w:textAlignment w:val="baseline"/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</w:pPr>
      <w:r>
        <w:rPr>
          <w:rStyle w:val="8"/>
          <w:rFonts w:hint="eastAsia" w:ascii="宋体" w:hAnsi="宋体" w:eastAsia="宋体" w:cs="宋体"/>
          <w:b/>
          <w:bCs/>
          <w:color w:val="333333"/>
          <w:sz w:val="24"/>
          <w:szCs w:val="24"/>
          <w:vertAlign w:val="baseline"/>
        </w:rPr>
        <w:t>第二条 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本基金会理事会下设秘书处，全面负责基金会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的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日常运营管理工作。秘书处由办公室、项目部和财务部组成。</w:t>
      </w:r>
    </w:p>
    <w:p w14:paraId="259791A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 w:firstLineChars="0"/>
        <w:jc w:val="center"/>
        <w:textAlignment w:val="baseline"/>
        <w:rPr>
          <w:rFonts w:hint="default" w:ascii="宋体" w:hAnsi="宋体" w:eastAsia="宋体" w:cs="宋体"/>
          <w:color w:val="333333"/>
          <w:sz w:val="24"/>
          <w:szCs w:val="24"/>
          <w:vertAlign w:val="baseline"/>
          <w:lang w:val="en-US"/>
        </w:rPr>
      </w:pPr>
      <w:r>
        <w:rPr>
          <w:rStyle w:val="8"/>
          <w:rFonts w:hint="eastAsia" w:ascii="宋体" w:hAnsi="宋体" w:eastAsia="宋体" w:cs="宋体"/>
          <w:b/>
          <w:bCs/>
          <w:color w:val="333333"/>
          <w:sz w:val="24"/>
          <w:szCs w:val="24"/>
          <w:vertAlign w:val="baseline"/>
          <w:lang w:val="en-US" w:eastAsia="zh-CN"/>
        </w:rPr>
        <w:t>第二章 内设机构职责</w:t>
      </w:r>
    </w:p>
    <w:p w14:paraId="775A56B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 w:firstLineChars="0"/>
        <w:textAlignment w:val="baseline"/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</w:pPr>
      <w:r>
        <w:rPr>
          <w:rStyle w:val="8"/>
          <w:rFonts w:hint="eastAsia" w:ascii="宋体" w:hAnsi="宋体" w:eastAsia="宋体" w:cs="宋体"/>
          <w:b/>
          <w:bCs/>
          <w:color w:val="333333"/>
          <w:sz w:val="24"/>
          <w:szCs w:val="24"/>
          <w:vertAlign w:val="baseline"/>
        </w:rPr>
        <w:t>第三条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 办公室是基金会的综合管理部门，主要职责包括：</w:t>
      </w:r>
    </w:p>
    <w:p w14:paraId="6FF2AF6F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480" w:firstLineChars="200"/>
        <w:textAlignment w:val="baseline"/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日常协调：负责基金会日常工作的组织协调，确保内设机构间的沟通顺畅及上下级间的信息传递。</w:t>
      </w:r>
    </w:p>
    <w:p w14:paraId="3966171F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480" w:firstLineChars="200"/>
        <w:textAlignment w:val="baseline"/>
        <w:rPr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对外沟通：建立并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维护与社会各界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的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良好关系，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营造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和谐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的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发展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环境。</w:t>
      </w:r>
    </w:p>
    <w:p w14:paraId="023B6BD7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480" w:firstLineChars="200"/>
        <w:textAlignment w:val="baseline"/>
        <w:rPr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会议管理：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负责理事会会议、理事长办公会议、秘书长办公会议的组织、筹备、记录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及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会议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决议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的落实；</w:t>
      </w:r>
    </w:p>
    <w:p w14:paraId="5A50DE29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480" w:firstLineChars="200"/>
        <w:textAlignment w:val="baseline"/>
        <w:rPr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制度建设：协助制定和完善基金会的各项规章制度，并监督执行；</w:t>
      </w:r>
    </w:p>
    <w:p w14:paraId="41BED297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480" w:firstLineChars="200"/>
        <w:textAlignment w:val="baseline"/>
        <w:rPr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公文处理：负责基金会的公文起草、收发及归档工作；</w:t>
      </w:r>
    </w:p>
    <w:p w14:paraId="7EBBF704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480" w:firstLineChars="200"/>
        <w:textAlignment w:val="baseline"/>
        <w:rPr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档案管理：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负责基金会文书档案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的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管理工作；</w:t>
      </w:r>
    </w:p>
    <w:p w14:paraId="41C00BC7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480" w:firstLineChars="200"/>
        <w:textAlignment w:val="baseline"/>
        <w:rPr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印章和证照管理：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负责基金会公章、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法人章和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证照的保管与使用；</w:t>
      </w:r>
    </w:p>
    <w:p w14:paraId="36EF32C8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480" w:firstLineChars="200"/>
        <w:textAlignment w:val="baseline"/>
        <w:rPr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党建工作：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承办基金会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的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党建工作；</w:t>
      </w:r>
    </w:p>
    <w:p w14:paraId="6A751BDD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480" w:firstLineChars="200"/>
        <w:textAlignment w:val="baseline"/>
        <w:rPr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人事管理：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负责基金会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的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人事管理工作； </w:t>
      </w:r>
    </w:p>
    <w:p w14:paraId="178A48EF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480" w:firstLineChars="200"/>
        <w:textAlignment w:val="baseline"/>
        <w:rPr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lang w:val="en-US" w:eastAsia="zh-CN"/>
        </w:rPr>
        <w:t>信息公开：负责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基金会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的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信息公开管理工作；</w:t>
      </w:r>
    </w:p>
    <w:p w14:paraId="2A0A5FBF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480" w:firstLineChars="200"/>
        <w:textAlignment w:val="baseline"/>
        <w:rPr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lang w:val="en-US" w:eastAsia="zh-CN"/>
        </w:rPr>
        <w:t>登记、备案和年报：负责基金会的登记申请、备案事项及年度报告的编制与提交；</w:t>
      </w:r>
    </w:p>
    <w:p w14:paraId="0F60F6AD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480" w:firstLineChars="200"/>
        <w:textAlignment w:val="baseline"/>
        <w:rPr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后勤保障：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负责来访接待、车辆调度、办公用品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采购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及固定资产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管理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等后勤工作；</w:t>
      </w:r>
    </w:p>
    <w:p w14:paraId="40DEFDCD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480" w:firstLineChars="200"/>
        <w:textAlignment w:val="baseline"/>
        <w:rPr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其他工作：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完成领导交办的其他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任务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。</w:t>
      </w:r>
    </w:p>
    <w:p w14:paraId="6B9B1BB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 w:firstLineChars="0"/>
        <w:textAlignment w:val="baseline"/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</w:pPr>
      <w:r>
        <w:rPr>
          <w:rStyle w:val="8"/>
          <w:rFonts w:hint="eastAsia" w:ascii="宋体" w:hAnsi="宋体" w:eastAsia="宋体" w:cs="宋体"/>
          <w:b/>
          <w:bCs/>
          <w:color w:val="333333"/>
          <w:sz w:val="24"/>
          <w:szCs w:val="24"/>
          <w:vertAlign w:val="baseline"/>
        </w:rPr>
        <w:t>第四条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 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项目部负责基金会的公益项目管理与执行，主要职责包括：</w:t>
      </w:r>
      <w:bookmarkStart w:id="0" w:name="_GoBack"/>
      <w:bookmarkEnd w:id="0"/>
    </w:p>
    <w:p w14:paraId="0EF61124">
      <w:pPr>
        <w:pStyle w:val="5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480" w:firstLineChars="200"/>
        <w:textAlignment w:val="baseline"/>
        <w:rPr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lang w:val="en-US" w:eastAsia="zh-CN"/>
        </w:rPr>
        <w:t>制度建设：建立和完善项目管理制度；</w:t>
      </w:r>
    </w:p>
    <w:p w14:paraId="0D764AF3">
      <w:pPr>
        <w:pStyle w:val="5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480" w:firstLineChars="200"/>
        <w:textAlignment w:val="baseline"/>
        <w:rPr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项目设计：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设计与基金会宗旨相符的公益慈善项目；</w:t>
      </w:r>
    </w:p>
    <w:p w14:paraId="13DF5B5B">
      <w:pPr>
        <w:pStyle w:val="5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480" w:firstLineChars="200"/>
        <w:textAlignment w:val="baseline"/>
        <w:rPr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规划与预算：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制定项目管理规划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eastAsia="zh-CN"/>
        </w:rPr>
        <w:t>、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年度实施计划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及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预算；</w:t>
      </w:r>
    </w:p>
    <w:p w14:paraId="5E5ED29A">
      <w:pPr>
        <w:pStyle w:val="5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480" w:firstLineChars="200"/>
        <w:textAlignment w:val="baseline"/>
        <w:rPr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项目管理：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负责项目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的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立项、实施、监督、信息披露及效果评估；</w:t>
      </w:r>
    </w:p>
    <w:p w14:paraId="1A978023">
      <w:pPr>
        <w:pStyle w:val="5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480" w:firstLineChars="200"/>
        <w:textAlignment w:val="baseline"/>
        <w:rPr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制度建设：起草并完善项目管理制度及实施细则；</w:t>
      </w:r>
    </w:p>
    <w:p w14:paraId="6B79F786">
      <w:pPr>
        <w:pStyle w:val="5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480" w:firstLineChars="200"/>
        <w:textAlignment w:val="baseline"/>
        <w:rPr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项目执行：落实并执行基金会的公益慈善项目；</w:t>
      </w:r>
    </w:p>
    <w:p w14:paraId="1562DD0D">
      <w:pPr>
        <w:pStyle w:val="5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480" w:firstLineChars="200"/>
        <w:textAlignment w:val="baseline"/>
        <w:rPr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lang w:val="en-US" w:eastAsia="zh-CN"/>
        </w:rPr>
        <w:t>活动组织：组织开展公益慈善交流活动及培训；</w:t>
      </w:r>
    </w:p>
    <w:p w14:paraId="63B21AFD">
      <w:pPr>
        <w:pStyle w:val="5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480" w:firstLineChars="200"/>
        <w:textAlignment w:val="baseline"/>
        <w:rPr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lang w:val="en-US" w:eastAsia="zh-CN"/>
        </w:rPr>
        <w:t>捐赠方反馈：向捐赠方反馈项目的运行情况；</w:t>
      </w:r>
    </w:p>
    <w:p w14:paraId="5D42BE0C">
      <w:pPr>
        <w:pStyle w:val="5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480" w:firstLineChars="200"/>
        <w:textAlignment w:val="baseline"/>
        <w:rPr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lang w:val="en-US" w:eastAsia="zh-CN"/>
        </w:rPr>
        <w:t>品牌建设：负责基金会和公益项目的品牌建设与传播工作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；</w:t>
      </w:r>
    </w:p>
    <w:p w14:paraId="382BB232">
      <w:pPr>
        <w:pStyle w:val="5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480" w:firstLineChars="200"/>
        <w:textAlignment w:val="baseline"/>
        <w:rPr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志愿者管理：负责志愿者的招募、培训及管理工作；</w:t>
      </w:r>
    </w:p>
    <w:p w14:paraId="173F823F">
      <w:pPr>
        <w:pStyle w:val="5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480" w:firstLineChars="200"/>
        <w:textAlignment w:val="baseline"/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其他工作：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完成领导交办的其他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任务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。</w:t>
      </w:r>
    </w:p>
    <w:p w14:paraId="3AD1C87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 w:firstLineChars="0"/>
        <w:textAlignment w:val="baseline"/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eastAsia="zh-CN"/>
        </w:rPr>
      </w:pPr>
      <w:r>
        <w:rPr>
          <w:rStyle w:val="8"/>
          <w:rFonts w:hint="eastAsia" w:ascii="宋体" w:hAnsi="宋体" w:eastAsia="宋体" w:cs="宋体"/>
          <w:b/>
          <w:bCs/>
          <w:color w:val="333333"/>
          <w:sz w:val="24"/>
          <w:szCs w:val="24"/>
          <w:vertAlign w:val="baseline"/>
        </w:rPr>
        <w:t>第五条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 财务部负责基金会的财务管理工作，主要职责包括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eastAsia="zh-CN"/>
        </w:rPr>
        <w:t>：</w:t>
      </w:r>
    </w:p>
    <w:p w14:paraId="6C47F273">
      <w:pPr>
        <w:pStyle w:val="5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480" w:firstLineChars="200"/>
        <w:textAlignment w:val="baseline"/>
        <w:rPr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制度建设：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建立和完善财务管理制度；</w:t>
      </w:r>
    </w:p>
    <w:p w14:paraId="0B50B304">
      <w:pPr>
        <w:pStyle w:val="5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480" w:firstLineChars="200"/>
        <w:textAlignment w:val="baseline"/>
        <w:rPr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财务报告：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起草年度财务报告，编制年度财务预算；</w:t>
      </w:r>
    </w:p>
    <w:p w14:paraId="1C92B5C6">
      <w:pPr>
        <w:pStyle w:val="5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480" w:firstLineChars="200"/>
        <w:textAlignment w:val="baseline"/>
        <w:rPr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资金管理：负责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资金的核算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及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日常财务管理；</w:t>
      </w:r>
    </w:p>
    <w:p w14:paraId="5D3E325F">
      <w:pPr>
        <w:pStyle w:val="5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480" w:firstLineChars="200"/>
        <w:textAlignment w:val="baseline"/>
        <w:rPr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印章与档案管理：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负责财务专用章、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发票专用章的保管与使用，以及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会计档案的保管；</w:t>
      </w:r>
    </w:p>
    <w:p w14:paraId="246152B2">
      <w:pPr>
        <w:pStyle w:val="5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480" w:firstLineChars="200"/>
        <w:textAlignment w:val="baseline"/>
        <w:rPr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lang w:val="en-US" w:eastAsia="zh-CN"/>
        </w:rPr>
        <w:t>票据管理：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负责捐赠票据的领购、保管、使用和缴销；</w:t>
      </w:r>
    </w:p>
    <w:p w14:paraId="58A2C1FC">
      <w:pPr>
        <w:pStyle w:val="5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480" w:firstLineChars="200"/>
        <w:textAlignment w:val="baseline"/>
        <w:rPr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财务分析：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对基金会重要财务指标进行汇总分析，为决策提供依据；</w:t>
      </w:r>
    </w:p>
    <w:p w14:paraId="5450A131">
      <w:pPr>
        <w:pStyle w:val="5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480" w:firstLineChars="200"/>
        <w:textAlignment w:val="baseline"/>
        <w:rPr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资产管理：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负责固定资产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的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登记核算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及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低值易耗品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的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监管；评估、核算社会各界捐赠的实物资产；</w:t>
      </w:r>
    </w:p>
    <w:p w14:paraId="3AA3F7D9">
      <w:pPr>
        <w:pStyle w:val="5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480" w:firstLineChars="200"/>
        <w:textAlignment w:val="baseline"/>
        <w:rPr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税务管理：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负责税务申报、税收优惠备案及免税资格认定等涉税业务。</w:t>
      </w:r>
    </w:p>
    <w:p w14:paraId="4FA838D7">
      <w:pPr>
        <w:pStyle w:val="5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480" w:firstLineChars="200"/>
        <w:textAlignment w:val="baseline"/>
        <w:rPr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lang w:val="en-US" w:eastAsia="zh-CN"/>
        </w:rPr>
        <w:t>审计配合：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配合上级主管部门、职能部门和登记管理机关的财务检查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与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审计工作；</w:t>
      </w:r>
    </w:p>
    <w:p w14:paraId="6A4C5870">
      <w:pPr>
        <w:pStyle w:val="5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480" w:firstLineChars="200"/>
        <w:textAlignment w:val="baseline"/>
        <w:rPr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投资管理：编制年度投资方案，负责存量资金的保值增值运作；</w:t>
      </w:r>
    </w:p>
    <w:p w14:paraId="750A8DBE">
      <w:pPr>
        <w:pStyle w:val="5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480" w:firstLineChars="200"/>
        <w:textAlignment w:val="baseline"/>
        <w:rPr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lang w:val="en-US" w:eastAsia="zh-CN"/>
        </w:rPr>
        <w:t>筹资管理：负责捐赠项目的洽商及捐赠协议签署的前期准备工作；</w:t>
      </w:r>
    </w:p>
    <w:p w14:paraId="38E6CF43">
      <w:pPr>
        <w:pStyle w:val="5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480" w:firstLineChars="200"/>
        <w:textAlignment w:val="baseline"/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lang w:val="en-US" w:eastAsia="zh-CN"/>
        </w:rPr>
        <w:t>捐赠反馈：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定期向捐赠方、理事、监事报告捐赠资金和物资的使用情况，并及时反馈捐赠方的意见和建议；</w:t>
      </w:r>
    </w:p>
    <w:p w14:paraId="4CC12CDB">
      <w:pPr>
        <w:pStyle w:val="5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480" w:firstLineChars="200"/>
        <w:textAlignment w:val="baseline"/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其他工作：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完成领导交办的其他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  <w:lang w:val="en-US" w:eastAsia="zh-CN"/>
        </w:rPr>
        <w:t>任务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。</w:t>
      </w:r>
    </w:p>
    <w:p w14:paraId="7E84633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 w:firstLineChars="0"/>
        <w:jc w:val="center"/>
        <w:textAlignment w:val="baseline"/>
        <w:rPr>
          <w:rFonts w:hint="default" w:ascii="宋体" w:hAnsi="宋体" w:eastAsia="宋体" w:cs="宋体"/>
          <w:color w:val="333333"/>
          <w:sz w:val="24"/>
          <w:szCs w:val="24"/>
          <w:vertAlign w:val="baseline"/>
          <w:lang w:val="en-US"/>
        </w:rPr>
      </w:pPr>
      <w:r>
        <w:rPr>
          <w:rStyle w:val="8"/>
          <w:rFonts w:hint="eastAsia" w:ascii="宋体" w:hAnsi="宋体" w:eastAsia="宋体" w:cs="宋体"/>
          <w:b/>
          <w:bCs/>
          <w:color w:val="333333"/>
          <w:sz w:val="24"/>
          <w:szCs w:val="24"/>
          <w:vertAlign w:val="baseline"/>
          <w:lang w:val="en-US" w:eastAsia="zh-CN"/>
        </w:rPr>
        <w:t>第三章 附则</w:t>
      </w:r>
    </w:p>
    <w:p w14:paraId="427A7D3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0" w:firstLineChars="0"/>
        <w:textAlignment w:val="baseline"/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</w:pPr>
      <w:r>
        <w:rPr>
          <w:rStyle w:val="8"/>
          <w:rFonts w:hint="eastAsia" w:ascii="宋体" w:hAnsi="宋体" w:eastAsia="宋体" w:cs="宋体"/>
          <w:b/>
          <w:bCs/>
          <w:color w:val="333333"/>
          <w:sz w:val="24"/>
          <w:szCs w:val="24"/>
          <w:vertAlign w:val="baseline"/>
        </w:rPr>
        <w:t>第六条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 本制度由浙江南郡公益基金会负责解释。</w:t>
      </w:r>
    </w:p>
    <w:p w14:paraId="27ACA17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0" w:firstLineChars="0"/>
        <w:textAlignment w:val="baseline"/>
        <w:rPr>
          <w:rFonts w:hint="eastAsia" w:ascii="宋体" w:hAnsi="宋体" w:eastAsia="宋体" w:cs="宋体"/>
          <w:color w:val="333333"/>
          <w:sz w:val="16"/>
          <w:szCs w:val="16"/>
        </w:rPr>
      </w:pPr>
      <w:r>
        <w:rPr>
          <w:rStyle w:val="8"/>
          <w:rFonts w:hint="eastAsia" w:ascii="宋体" w:hAnsi="宋体" w:eastAsia="宋体" w:cs="宋体"/>
          <w:b/>
          <w:bCs/>
          <w:color w:val="333333"/>
          <w:sz w:val="24"/>
          <w:szCs w:val="24"/>
          <w:vertAlign w:val="baseline"/>
        </w:rPr>
        <w:t>第七条</w:t>
      </w:r>
      <w:r>
        <w:rPr>
          <w:rFonts w:hint="eastAsia" w:ascii="宋体" w:hAnsi="宋体" w:eastAsia="宋体" w:cs="宋体"/>
          <w:color w:val="333333"/>
          <w:sz w:val="24"/>
          <w:szCs w:val="24"/>
          <w:vertAlign w:val="baseline"/>
        </w:rPr>
        <w:t> 本制度自2024年4月3日浙江南郡公益基金会一届二次理事会会议审议通过后执行。 </w:t>
      </w:r>
    </w:p>
    <w:p w14:paraId="247858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E22AF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EE3CB8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DEE3CB8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8CB3DC"/>
    <w:multiLevelType w:val="singleLevel"/>
    <w:tmpl w:val="A28CB3DC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ECFD3573"/>
    <w:multiLevelType w:val="singleLevel"/>
    <w:tmpl w:val="ECFD3573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>
    <w:nsid w:val="51C17DA6"/>
    <w:multiLevelType w:val="singleLevel"/>
    <w:tmpl w:val="51C17DA6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A54EF"/>
    <w:rsid w:val="028D7421"/>
    <w:rsid w:val="0486237A"/>
    <w:rsid w:val="04C04528"/>
    <w:rsid w:val="05900FD6"/>
    <w:rsid w:val="065D535C"/>
    <w:rsid w:val="06F659E8"/>
    <w:rsid w:val="08D35DAA"/>
    <w:rsid w:val="0BA45E9D"/>
    <w:rsid w:val="0BC8771C"/>
    <w:rsid w:val="0D576921"/>
    <w:rsid w:val="0DBA3094"/>
    <w:rsid w:val="0DFB11B2"/>
    <w:rsid w:val="0F9977AB"/>
    <w:rsid w:val="12AA1929"/>
    <w:rsid w:val="16A14DF1"/>
    <w:rsid w:val="16F83A74"/>
    <w:rsid w:val="1773582D"/>
    <w:rsid w:val="17944956"/>
    <w:rsid w:val="1A407F00"/>
    <w:rsid w:val="1E012619"/>
    <w:rsid w:val="1EC61CE4"/>
    <w:rsid w:val="1F5A6485"/>
    <w:rsid w:val="207754C1"/>
    <w:rsid w:val="208E145F"/>
    <w:rsid w:val="20ED66BA"/>
    <w:rsid w:val="21277487"/>
    <w:rsid w:val="21F77FBB"/>
    <w:rsid w:val="232B2612"/>
    <w:rsid w:val="2423153B"/>
    <w:rsid w:val="25826736"/>
    <w:rsid w:val="268F110A"/>
    <w:rsid w:val="26E56F7C"/>
    <w:rsid w:val="28D043D2"/>
    <w:rsid w:val="29AE7AF9"/>
    <w:rsid w:val="2CED26E7"/>
    <w:rsid w:val="2FFD27DB"/>
    <w:rsid w:val="3005243D"/>
    <w:rsid w:val="31D10829"/>
    <w:rsid w:val="382F030B"/>
    <w:rsid w:val="3A4C54AF"/>
    <w:rsid w:val="3BD33BB4"/>
    <w:rsid w:val="3D956BAE"/>
    <w:rsid w:val="3E241CE0"/>
    <w:rsid w:val="3E6F5BE4"/>
    <w:rsid w:val="403A3A3D"/>
    <w:rsid w:val="42091919"/>
    <w:rsid w:val="45B84120"/>
    <w:rsid w:val="47F170D7"/>
    <w:rsid w:val="4AB90145"/>
    <w:rsid w:val="4AD8148E"/>
    <w:rsid w:val="4AFB2963"/>
    <w:rsid w:val="4C934C01"/>
    <w:rsid w:val="4E402B66"/>
    <w:rsid w:val="4EF15C0F"/>
    <w:rsid w:val="4F244236"/>
    <w:rsid w:val="52B7716F"/>
    <w:rsid w:val="55F67FAE"/>
    <w:rsid w:val="565D1DDC"/>
    <w:rsid w:val="57601B83"/>
    <w:rsid w:val="583848AE"/>
    <w:rsid w:val="597B2CA5"/>
    <w:rsid w:val="5B2A2BD4"/>
    <w:rsid w:val="5D7A5FDB"/>
    <w:rsid w:val="5DEE7060"/>
    <w:rsid w:val="5E257E56"/>
    <w:rsid w:val="5EA47EC7"/>
    <w:rsid w:val="608F34D9"/>
    <w:rsid w:val="615D0EE2"/>
    <w:rsid w:val="628801E0"/>
    <w:rsid w:val="630737FB"/>
    <w:rsid w:val="63A31776"/>
    <w:rsid w:val="64A77044"/>
    <w:rsid w:val="64F63B27"/>
    <w:rsid w:val="658E5B0E"/>
    <w:rsid w:val="65AC068A"/>
    <w:rsid w:val="67713939"/>
    <w:rsid w:val="682B1D3A"/>
    <w:rsid w:val="6A986DA8"/>
    <w:rsid w:val="6B4277FD"/>
    <w:rsid w:val="6D673814"/>
    <w:rsid w:val="734343DB"/>
    <w:rsid w:val="74AE1D28"/>
    <w:rsid w:val="74E4574A"/>
    <w:rsid w:val="75A5137D"/>
    <w:rsid w:val="762A53DF"/>
    <w:rsid w:val="76733229"/>
    <w:rsid w:val="77770AF7"/>
    <w:rsid w:val="777728A5"/>
    <w:rsid w:val="7ABE6A3D"/>
    <w:rsid w:val="7C94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1305</Words>
  <Characters>1308</Characters>
  <Lines>0</Lines>
  <Paragraphs>0</Paragraphs>
  <TotalTime>0</TotalTime>
  <ScaleCrop>false</ScaleCrop>
  <LinksUpToDate>false</LinksUpToDate>
  <CharactersWithSpaces>1320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2025-02-14T06:42:00Z</dcterms:created>
  <dc:creator>admin</dc:creator>
  <cp:lastModifiedBy>渴尘万斛</cp:lastModifiedBy>
  <dcterms:modified xsi:type="dcterms:W3CDTF">2025-03-18T06:19:00Z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eyJoZGlkIjoiMDBiY2ViNmJmZTUyOGRkMmQ3N2ViNGYzZTY1NDAwZGMiLCJ1c2VySWQiOiI1MjI1NDk3OTcifQ==</vt:lpwstr>
  </property>
  <property fmtid="{D5CDD505-2E9C-101B-9397-08002B2CF9AE}" pid="4" name="ICV">
    <vt:lpwstr>8B5966BE990043088B833023461701D2_12</vt:lpwstr>
  </property>
</Properties>
</file>