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2CF42">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浙江</w:t>
      </w:r>
      <w:r>
        <w:rPr>
          <w:rFonts w:hint="eastAsia" w:ascii="宋体" w:hAnsi="宋体" w:eastAsia="宋体" w:cs="宋体"/>
          <w:b/>
          <w:bCs/>
          <w:color w:val="000000" w:themeColor="text1"/>
          <w:sz w:val="32"/>
          <w:szCs w:val="32"/>
          <w:lang w:val="en-US" w:eastAsia="zh-CN"/>
          <w14:textFill>
            <w14:solidFill>
              <w14:schemeClr w14:val="tx1"/>
            </w14:solidFill>
          </w14:textFill>
        </w:rPr>
        <w:t>南郡公益</w:t>
      </w:r>
      <w:r>
        <w:rPr>
          <w:rFonts w:hint="eastAsia" w:ascii="宋体" w:hAnsi="宋体" w:eastAsia="宋体" w:cs="宋体"/>
          <w:b/>
          <w:bCs/>
          <w:color w:val="000000" w:themeColor="text1"/>
          <w:sz w:val="32"/>
          <w:szCs w:val="32"/>
          <w14:textFill>
            <w14:solidFill>
              <w14:schemeClr w14:val="tx1"/>
            </w14:solidFill>
          </w14:textFill>
        </w:rPr>
        <w:t>基金会项目管理制度</w:t>
      </w:r>
    </w:p>
    <w:p w14:paraId="0D56831F">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总则</w:t>
      </w:r>
    </w:p>
    <w:p w14:paraId="57BBCF9B">
      <w:pPr>
        <w:keepNext w:val="0"/>
        <w:keepLines w:val="0"/>
        <w:pageBreakBefore w:val="0"/>
        <w:widowControl w:val="0"/>
        <w:numPr>
          <w:ilvl w:val="0"/>
          <w:numId w:val="2"/>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为规范</w:t>
      </w:r>
      <w:r>
        <w:rPr>
          <w:rFonts w:hint="eastAsia" w:ascii="宋体" w:hAnsi="宋体" w:eastAsia="宋体" w:cs="宋体"/>
          <w:color w:val="000000" w:themeColor="text1"/>
          <w:sz w:val="24"/>
          <w:szCs w:val="24"/>
          <w:lang w:eastAsia="zh-CN"/>
          <w14:textFill>
            <w14:solidFill>
              <w14:schemeClr w14:val="tx1"/>
            </w14:solidFill>
          </w14:textFill>
        </w:rPr>
        <w:t>浙江南郡公益基金会</w:t>
      </w:r>
      <w:r>
        <w:rPr>
          <w:rFonts w:hint="eastAsia" w:ascii="宋体" w:hAnsi="宋体" w:eastAsia="宋体" w:cs="宋体"/>
          <w:color w:val="000000" w:themeColor="text1"/>
          <w:sz w:val="24"/>
          <w:szCs w:val="24"/>
          <w14:textFill>
            <w14:solidFill>
              <w14:schemeClr w14:val="tx1"/>
            </w14:solidFill>
          </w14:textFill>
        </w:rPr>
        <w:t>（以下简称“基金会”）的项目管理，确保项目运行的合法、合规、合理，实现基金会的使命和愿景，维护基金会、捐赠方和受益方的合法权益，</w:t>
      </w:r>
      <w:r>
        <w:rPr>
          <w:rFonts w:hint="eastAsia" w:ascii="宋体" w:hAnsi="宋体" w:eastAsia="宋体" w:cs="宋体"/>
          <w:color w:val="000000" w:themeColor="text1"/>
          <w:sz w:val="24"/>
          <w:szCs w:val="24"/>
          <w:vertAlign w:val="baseline"/>
          <w14:textFill>
            <w14:solidFill>
              <w14:schemeClr w14:val="tx1"/>
            </w14:solidFill>
          </w14:textFill>
        </w:rPr>
        <w:t>根据《基金会管理条例》等法律法规</w:t>
      </w:r>
      <w:r>
        <w:rPr>
          <w:rFonts w:hint="eastAsia" w:ascii="宋体" w:hAnsi="宋体" w:eastAsia="宋体" w:cs="宋体"/>
          <w:color w:val="000000" w:themeColor="text1"/>
          <w:sz w:val="24"/>
          <w:szCs w:val="24"/>
          <w:vertAlign w:val="baseline"/>
          <w:lang w:val="en-US" w:eastAsia="zh-CN"/>
          <w14:textFill>
            <w14:solidFill>
              <w14:schemeClr w14:val="tx1"/>
            </w14:solidFill>
          </w14:textFill>
        </w:rPr>
        <w:t>及</w:t>
      </w:r>
      <w:r>
        <w:rPr>
          <w:rFonts w:hint="eastAsia" w:ascii="宋体" w:hAnsi="宋体" w:eastAsia="宋体" w:cs="宋体"/>
          <w:color w:val="000000" w:themeColor="text1"/>
          <w:sz w:val="24"/>
          <w:szCs w:val="24"/>
          <w:vertAlign w:val="baseline"/>
          <w14:textFill>
            <w14:solidFill>
              <w14:schemeClr w14:val="tx1"/>
            </w14:solidFill>
          </w14:textFill>
        </w:rPr>
        <w:t>本基金会《章程》，结合实际情况，制定本</w:t>
      </w:r>
      <w:r>
        <w:rPr>
          <w:rFonts w:hint="eastAsia" w:ascii="宋体" w:hAnsi="宋体" w:eastAsia="宋体" w:cs="宋体"/>
          <w:color w:val="000000" w:themeColor="text1"/>
          <w:sz w:val="24"/>
          <w:szCs w:val="24"/>
          <w:vertAlign w:val="baseline"/>
          <w:lang w:val="en-US" w:eastAsia="zh-CN"/>
          <w14:textFill>
            <w14:solidFill>
              <w14:schemeClr w14:val="tx1"/>
            </w14:solidFill>
          </w14:textFill>
        </w:rPr>
        <w:t>制度</w:t>
      </w:r>
      <w:r>
        <w:rPr>
          <w:rFonts w:hint="eastAsia" w:ascii="宋体" w:hAnsi="宋体" w:eastAsia="宋体" w:cs="宋体"/>
          <w:color w:val="000000" w:themeColor="text1"/>
          <w:sz w:val="24"/>
          <w:szCs w:val="24"/>
          <w14:textFill>
            <w14:solidFill>
              <w14:schemeClr w14:val="tx1"/>
            </w14:solidFill>
          </w14:textFill>
        </w:rPr>
        <w:t>。</w:t>
      </w:r>
    </w:p>
    <w:p w14:paraId="18B11479">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基金会项目指基金会自身开展或与他方合作开展，以及基金会资助他方开展的符合基金会业务范围的公益慈善项目（活动）。</w:t>
      </w:r>
    </w:p>
    <w:p w14:paraId="5D153A4F">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项目管理是基金会在有限的资源约束下，运用相关的知识、方法、手段和工具，对公益项目涉及的全部工作进行有效管理，并实现项目预期目标的过程。</w:t>
      </w:r>
    </w:p>
    <w:p w14:paraId="3761E996">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项目管理包括但不限于项目立项</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实施</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风险</w:t>
      </w:r>
      <w:r>
        <w:rPr>
          <w:rFonts w:hint="eastAsia" w:ascii="宋体" w:hAnsi="宋体" w:eastAsia="宋体" w:cs="宋体"/>
          <w:color w:val="000000" w:themeColor="text1"/>
          <w:sz w:val="24"/>
          <w:szCs w:val="24"/>
          <w:lang w:val="en-US" w:eastAsia="zh-CN"/>
          <w14:textFill>
            <w14:solidFill>
              <w14:schemeClr w14:val="tx1"/>
            </w14:solidFill>
          </w14:textFill>
        </w:rPr>
        <w:t>控制</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结项</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财务管理</w:t>
      </w:r>
      <w:r>
        <w:rPr>
          <w:rFonts w:hint="eastAsia" w:ascii="宋体" w:hAnsi="宋体" w:eastAsia="宋体" w:cs="宋体"/>
          <w:color w:val="000000" w:themeColor="text1"/>
          <w:sz w:val="24"/>
          <w:szCs w:val="24"/>
          <w:lang w:val="en-US" w:eastAsia="zh-CN"/>
          <w14:textFill>
            <w14:solidFill>
              <w14:schemeClr w14:val="tx1"/>
            </w14:solidFill>
          </w14:textFill>
        </w:rPr>
        <w:t>和</w:t>
      </w:r>
      <w:r>
        <w:rPr>
          <w:rFonts w:hint="eastAsia" w:ascii="宋体" w:hAnsi="宋体" w:eastAsia="宋体" w:cs="宋体"/>
          <w:color w:val="000000" w:themeColor="text1"/>
          <w:sz w:val="24"/>
          <w:szCs w:val="24"/>
          <w14:textFill>
            <w14:solidFill>
              <w14:schemeClr w14:val="tx1"/>
            </w14:solidFill>
          </w14:textFill>
        </w:rPr>
        <w:t>信息资料归档</w:t>
      </w:r>
      <w:r>
        <w:rPr>
          <w:rFonts w:hint="eastAsia" w:ascii="宋体" w:hAnsi="宋体" w:eastAsia="宋体" w:cs="宋体"/>
          <w:color w:val="000000" w:themeColor="text1"/>
          <w:sz w:val="24"/>
          <w:szCs w:val="24"/>
          <w:lang w:val="en-US" w:eastAsia="zh-CN"/>
          <w14:textFill>
            <w14:solidFill>
              <w14:schemeClr w14:val="tx1"/>
            </w14:solidFill>
          </w14:textFill>
        </w:rPr>
        <w:t>等全流程工作</w:t>
      </w:r>
      <w:r>
        <w:rPr>
          <w:rFonts w:hint="eastAsia" w:ascii="宋体" w:hAnsi="宋体" w:eastAsia="宋体" w:cs="宋体"/>
          <w:color w:val="000000" w:themeColor="text1"/>
          <w:sz w:val="24"/>
          <w:szCs w:val="24"/>
          <w14:textFill>
            <w14:solidFill>
              <w14:schemeClr w14:val="tx1"/>
            </w14:solidFill>
          </w14:textFill>
        </w:rPr>
        <w:t xml:space="preserve">。 </w:t>
      </w:r>
    </w:p>
    <w:p w14:paraId="6F6419FF">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项目管理机构及其职责</w:t>
      </w:r>
    </w:p>
    <w:p w14:paraId="5085C4D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理事会是基金会的决策机构，职责包括：</w:t>
      </w:r>
    </w:p>
    <w:p w14:paraId="54B5B938">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制定基金会项目的发展战略；</w:t>
      </w:r>
    </w:p>
    <w:p w14:paraId="5B066DC7">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审议、批准基金会年度项目工作计划和年度项目预算；</w:t>
      </w:r>
    </w:p>
    <w:p w14:paraId="4A65D74D">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审议项目年度工作汇报，进行重大事项的决策。</w:t>
      </w:r>
    </w:p>
    <w:p w14:paraId="65EC8D2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秘书处是基金会的执行机构，职责包括：</w:t>
      </w:r>
    </w:p>
    <w:p w14:paraId="14FF071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协助理事会制定项目发展战略，并落实项目的发展战略；</w:t>
      </w:r>
    </w:p>
    <w:p w14:paraId="331AC107">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制定项目管理办法和操作细则；</w:t>
      </w:r>
    </w:p>
    <w:p w14:paraId="15DC87B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编制项目年度工作计划和项目年度预算；</w:t>
      </w:r>
    </w:p>
    <w:p w14:paraId="2C17C744">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进行项目的年度总结和汇报，提交理事会进行审议。</w:t>
      </w:r>
    </w:p>
    <w:p w14:paraId="7A336EBE">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基金会实行项目经理负责制，项目经理由秘书处决定或安排，全程负责项目管理或监管项目执行，其职责包括：</w:t>
      </w:r>
    </w:p>
    <w:p w14:paraId="6FFF4E7F">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负责拟订和落实项目发展规划、年度工作计划；</w:t>
      </w:r>
    </w:p>
    <w:p w14:paraId="04B30C54">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负责项目的前期调研、立项论证、项目设计、立项申请；</w:t>
      </w:r>
    </w:p>
    <w:p w14:paraId="1EED629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负责拟订并不断完善项目实施方案，对项目实施的全过程进行管理；</w:t>
      </w:r>
    </w:p>
    <w:p w14:paraId="099BE527">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负责项目执行监测、评估，及时发现项目实施过程中的问题和风险，并向</w:t>
      </w:r>
      <w:r>
        <w:rPr>
          <w:rFonts w:hint="eastAsia" w:ascii="宋体" w:hAnsi="宋体" w:eastAsia="宋体" w:cs="宋体"/>
          <w:color w:val="000000" w:themeColor="text1"/>
          <w:sz w:val="24"/>
          <w:szCs w:val="24"/>
          <w:lang w:val="en-US" w:eastAsia="zh-CN"/>
          <w14:textFill>
            <w14:solidFill>
              <w14:schemeClr w14:val="tx1"/>
            </w14:solidFill>
          </w14:textFill>
        </w:rPr>
        <w:t>秘书长</w:t>
      </w:r>
      <w:r>
        <w:rPr>
          <w:rFonts w:hint="eastAsia" w:ascii="宋体" w:hAnsi="宋体" w:eastAsia="宋体" w:cs="宋体"/>
          <w:color w:val="000000" w:themeColor="text1"/>
          <w:sz w:val="24"/>
          <w:szCs w:val="24"/>
          <w14:textFill>
            <w14:solidFill>
              <w14:schemeClr w14:val="tx1"/>
            </w14:solidFill>
          </w14:textFill>
        </w:rPr>
        <w:t>汇报解决；</w:t>
      </w:r>
    </w:p>
    <w:p w14:paraId="711D8610">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负责项目实施过程中与相关方的沟通协调工作，协助财务部门管理项目资金；</w:t>
      </w:r>
    </w:p>
    <w:p w14:paraId="5591DBE5">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负责项目结项工作，完成项目阶段性总结和项目结项报告；</w:t>
      </w:r>
    </w:p>
    <w:p w14:paraId="61EE88CC">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按照基金会项目档案管理的相关要求录入相关项目信息，整理归档项目资料。</w:t>
      </w:r>
    </w:p>
    <w:p w14:paraId="392A635B">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0" w:leftChars="0"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项目立项与审核</w:t>
      </w:r>
    </w:p>
    <w:p w14:paraId="2862093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基金会项目的立项与管理工作须符合基金会宗旨和章程的有关规定，综合考虑项目的公益性、可行性、实效性及持续性。</w:t>
      </w:r>
    </w:p>
    <w:p w14:paraId="549E5D9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项目立项管理由项目经理负责，主要任务是：</w:t>
      </w:r>
    </w:p>
    <w:p w14:paraId="38E808F8">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通过前期调研，开发设计合适的公益项目；</w:t>
      </w:r>
    </w:p>
    <w:p w14:paraId="2CC89C83">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通过分析论证，明确项目的必要性和可行性；</w:t>
      </w:r>
    </w:p>
    <w:p w14:paraId="5E027BBB">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确定项目目标和受益人群；</w:t>
      </w:r>
    </w:p>
    <w:p w14:paraId="239F3C7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编制科学合理的项目预算；</w:t>
      </w:r>
    </w:p>
    <w:p w14:paraId="659C24CD">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制定项目实施方案；</w:t>
      </w:r>
    </w:p>
    <w:p w14:paraId="31E42128">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在充分准备的基础上，申请项目立项。</w:t>
      </w:r>
    </w:p>
    <w:p w14:paraId="2C5D9ED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所有项目均由秘书处汇总和审核立项背景、目的、实施计划、项目预算等完整信息，并进行立项审批；其中章程规定的重大项目资助需通过理事会审议通过。</w:t>
      </w:r>
    </w:p>
    <w:p w14:paraId="2EE0F355">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重大慈善项目包括：</w:t>
      </w:r>
    </w:p>
    <w:p w14:paraId="7CE8CE78">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年度慈善项目计划；</w:t>
      </w:r>
    </w:p>
    <w:p w14:paraId="7A6DDAD9">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超过</w:t>
      </w:r>
      <w:r>
        <w:rPr>
          <w:rFonts w:hint="eastAsia" w:ascii="宋体" w:hAnsi="宋体" w:eastAsia="宋体" w:cs="宋体"/>
          <w:color w:val="000000" w:themeColor="text1"/>
          <w:sz w:val="24"/>
          <w:szCs w:val="24"/>
          <w:lang w:val="en-US" w:eastAsia="zh-CN"/>
          <w14:textFill>
            <w14:solidFill>
              <w14:schemeClr w14:val="tx1"/>
            </w14:solidFill>
          </w14:textFill>
        </w:rPr>
        <w:t>2</w:t>
      </w:r>
      <w:r>
        <w:rPr>
          <w:rFonts w:hint="eastAsia" w:ascii="宋体" w:hAnsi="宋体" w:eastAsia="宋体" w:cs="宋体"/>
          <w:color w:val="000000" w:themeColor="text1"/>
          <w:sz w:val="24"/>
          <w:szCs w:val="24"/>
          <w14:textFill>
            <w14:solidFill>
              <w14:schemeClr w14:val="tx1"/>
            </w14:solidFill>
          </w14:textFill>
        </w:rPr>
        <w:t>00万元的慈善项目</w:t>
      </w:r>
      <w:r>
        <w:rPr>
          <w:rFonts w:hint="eastAsia" w:ascii="宋体" w:hAnsi="宋体" w:eastAsia="宋体" w:cs="宋体"/>
          <w:color w:val="000000" w:themeColor="text1"/>
          <w:sz w:val="24"/>
          <w:szCs w:val="24"/>
          <w:lang w:eastAsia="zh-CN"/>
          <w14:textFill>
            <w14:solidFill>
              <w14:schemeClr w14:val="tx1"/>
            </w14:solidFill>
          </w14:textFill>
        </w:rPr>
        <w:t>；</w:t>
      </w:r>
    </w:p>
    <w:p w14:paraId="5986E42B">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理事会认为对本基金会影响重大的其他资助活动。</w:t>
      </w:r>
    </w:p>
    <w:p w14:paraId="0BB70317">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0" w:leftChars="0"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项目执行</w:t>
      </w:r>
    </w:p>
    <w:p w14:paraId="724C20E1">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年度计划应当作为年度内项目执行的基础，但不因此而限制项目的实施与发展；如果在实施过程中出现新的项目机会或项目关键因素发生重大变化，在充分论证的基础上可适度对年度计划进行调整，按照章程的要求，视情形报基金会理事会批准后执行。</w:t>
      </w:r>
    </w:p>
    <w:p w14:paraId="1B4A612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项目经理负责项目的实施、监测与评估，保证项目顺利执行。</w:t>
      </w:r>
    </w:p>
    <w:p w14:paraId="0523980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项目经理定期进行项目阶段性工作总结，及时向基金会</w:t>
      </w:r>
      <w:r>
        <w:rPr>
          <w:rFonts w:hint="eastAsia" w:ascii="宋体" w:hAnsi="宋体" w:eastAsia="宋体" w:cs="宋体"/>
          <w:color w:val="000000" w:themeColor="text1"/>
          <w:sz w:val="24"/>
          <w:szCs w:val="24"/>
          <w:lang w:val="en-US" w:eastAsia="zh-CN"/>
          <w14:textFill>
            <w14:solidFill>
              <w14:schemeClr w14:val="tx1"/>
            </w14:solidFill>
          </w14:textFill>
        </w:rPr>
        <w:t>秘书长</w:t>
      </w:r>
      <w:r>
        <w:rPr>
          <w:rFonts w:hint="eastAsia" w:ascii="宋体" w:hAnsi="宋体" w:eastAsia="宋体" w:cs="宋体"/>
          <w:color w:val="000000" w:themeColor="text1"/>
          <w:sz w:val="24"/>
          <w:szCs w:val="24"/>
          <w14:textFill>
            <w14:solidFill>
              <w14:schemeClr w14:val="tx1"/>
            </w14:solidFill>
          </w14:textFill>
        </w:rPr>
        <w:t>及理事会汇报项目实施进展及绩效完成情况。</w:t>
      </w:r>
    </w:p>
    <w:p w14:paraId="2554FCA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项目参与方须严格遵守相关保密规定（或按照具体的项目协议约定承担保密义务）：</w:t>
      </w:r>
    </w:p>
    <w:p w14:paraId="33BE1042">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不得擅自复制、泄露或以任何形式剽窃项目内容；</w:t>
      </w:r>
    </w:p>
    <w:p w14:paraId="6DE82A0E">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不得泄露评议及评审过程中的情况和未经批准公示的评审结果。</w:t>
      </w:r>
    </w:p>
    <w:p w14:paraId="5D83331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基金会对项目资金实行预算制管理,由秘书处收集确认基金会年度项目规划、项目预算、具体实施方案等，经基金会财务确认，由基金会理事会批准后执行。</w:t>
      </w:r>
    </w:p>
    <w:p w14:paraId="7DE78FF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项目经理应督促项目实施单位按照项目预算及合同约定如实、充分执行，确保项目资金的合法、合理、规范、高效使用。</w:t>
      </w:r>
    </w:p>
    <w:p w14:paraId="0D8548DC">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0" w:leftChars="0"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项目结项与总结</w:t>
      </w:r>
    </w:p>
    <w:p w14:paraId="7F68E4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十八</w:t>
      </w:r>
      <w:r>
        <w:rPr>
          <w:rFonts w:hint="eastAsia" w:ascii="宋体" w:hAnsi="宋体" w:eastAsia="宋体" w:cs="宋体"/>
          <w:color w:val="000000" w:themeColor="text1"/>
          <w:sz w:val="24"/>
          <w:szCs w:val="24"/>
          <w14:textFill>
            <w14:solidFill>
              <w14:schemeClr w14:val="tx1"/>
            </w14:solidFill>
          </w14:textFill>
        </w:rPr>
        <w:t>条 项目实施结束，并具备结项条件的，由项目经理进行结项确认。</w:t>
      </w:r>
    </w:p>
    <w:p w14:paraId="093042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十九</w:t>
      </w:r>
      <w:r>
        <w:rPr>
          <w:rFonts w:hint="eastAsia" w:ascii="宋体" w:hAnsi="宋体" w:eastAsia="宋体" w:cs="宋体"/>
          <w:color w:val="000000" w:themeColor="text1"/>
          <w:sz w:val="24"/>
          <w:szCs w:val="24"/>
          <w14:textFill>
            <w14:solidFill>
              <w14:schemeClr w14:val="tx1"/>
            </w14:solidFill>
          </w14:textFill>
        </w:rPr>
        <w:t>条 对基金会重大项目，项目经理应会同基金会财务或委托第三方专业机构对项目执行情况与资金使用情况进行监测、评估和审计。项目审计由基金会委托第三方审计公司按照规定程序进行，并出具项目审计报告。</w:t>
      </w:r>
    </w:p>
    <w:p w14:paraId="55CF9B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第二十条 项目资金的管理和使用应接受上级财政部门、登记机关和基金会监事会的检查与监督，项目实施单位应积极配合并提供有关材料。</w:t>
      </w:r>
    </w:p>
    <w:p w14:paraId="1E1688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第二十</w:t>
      </w:r>
      <w:r>
        <w:rPr>
          <w:rFonts w:hint="eastAsia" w:ascii="宋体" w:hAnsi="宋体" w:eastAsia="宋体" w:cs="宋体"/>
          <w:color w:val="000000" w:themeColor="text1"/>
          <w:sz w:val="24"/>
          <w:szCs w:val="24"/>
          <w:lang w:val="en-US" w:eastAsia="zh-CN"/>
          <w14:textFill>
            <w14:solidFill>
              <w14:schemeClr w14:val="tx1"/>
            </w14:solidFill>
          </w14:textFill>
        </w:rPr>
        <w:t>一</w:t>
      </w:r>
      <w:r>
        <w:rPr>
          <w:rFonts w:hint="eastAsia" w:ascii="宋体" w:hAnsi="宋体" w:eastAsia="宋体" w:cs="宋体"/>
          <w:color w:val="000000" w:themeColor="text1"/>
          <w:sz w:val="24"/>
          <w:szCs w:val="24"/>
          <w14:textFill>
            <w14:solidFill>
              <w14:schemeClr w14:val="tx1"/>
            </w14:solidFill>
          </w14:textFill>
        </w:rPr>
        <w:t>条 项目结束阶段，经基金会项目经理</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秘书处</w:t>
      </w:r>
      <w:r>
        <w:rPr>
          <w:rFonts w:hint="eastAsia" w:ascii="宋体" w:hAnsi="宋体" w:eastAsia="宋体" w:cs="宋体"/>
          <w:color w:val="000000" w:themeColor="text1"/>
          <w:sz w:val="24"/>
          <w:szCs w:val="24"/>
          <w14:textFill>
            <w14:solidFill>
              <w14:schemeClr w14:val="tx1"/>
            </w14:solidFill>
          </w14:textFill>
        </w:rPr>
        <w:t>或第三方专业机构对项目进行终结检查评估后，形成项目总结与评估结果，以指导后续项目开展。</w:t>
      </w:r>
    </w:p>
    <w:p w14:paraId="00A21A1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第二十</w:t>
      </w:r>
      <w:r>
        <w:rPr>
          <w:rFonts w:hint="eastAsia" w:ascii="宋体" w:hAnsi="宋体" w:eastAsia="宋体" w:cs="宋体"/>
          <w:color w:val="000000" w:themeColor="text1"/>
          <w:sz w:val="24"/>
          <w:szCs w:val="24"/>
          <w:lang w:val="en-US" w:eastAsia="zh-CN"/>
          <w14:textFill>
            <w14:solidFill>
              <w14:schemeClr w14:val="tx1"/>
            </w14:solidFill>
          </w14:textFill>
        </w:rPr>
        <w:t>二</w:t>
      </w:r>
      <w:r>
        <w:rPr>
          <w:rFonts w:hint="eastAsia" w:ascii="宋体" w:hAnsi="宋体" w:eastAsia="宋体" w:cs="宋体"/>
          <w:color w:val="000000" w:themeColor="text1"/>
          <w:sz w:val="24"/>
          <w:szCs w:val="24"/>
          <w14:textFill>
            <w14:solidFill>
              <w14:schemeClr w14:val="tx1"/>
            </w14:solidFill>
          </w14:textFill>
        </w:rPr>
        <w:t>条 项目实施结束后，项目经理应全面收集整理项目资料，包括执行过程资料、现场活动资料、监督管理资料、经费结算资料、项目成果资料、宣传传播资料等，并</w:t>
      </w:r>
      <w:r>
        <w:rPr>
          <w:rFonts w:hint="eastAsia" w:ascii="宋体" w:hAnsi="宋体" w:eastAsia="宋体" w:cs="宋体"/>
          <w:color w:val="000000" w:themeColor="text1"/>
          <w:sz w:val="24"/>
          <w:szCs w:val="24"/>
          <w:lang w:val="en-US" w:eastAsia="zh-CN"/>
          <w14:textFill>
            <w14:solidFill>
              <w14:schemeClr w14:val="tx1"/>
            </w14:solidFill>
          </w14:textFill>
        </w:rPr>
        <w:t>由秘书处</w:t>
      </w:r>
      <w:r>
        <w:rPr>
          <w:rFonts w:hint="eastAsia" w:ascii="宋体" w:hAnsi="宋体" w:eastAsia="宋体" w:cs="宋体"/>
          <w:color w:val="000000" w:themeColor="text1"/>
          <w:sz w:val="24"/>
          <w:szCs w:val="24"/>
          <w14:textFill>
            <w14:solidFill>
              <w14:schemeClr w14:val="tx1"/>
            </w14:solidFill>
          </w14:textFill>
        </w:rPr>
        <w:t>归档管理。</w:t>
      </w:r>
    </w:p>
    <w:p w14:paraId="2A280FE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第二十</w:t>
      </w:r>
      <w:r>
        <w:rPr>
          <w:rFonts w:hint="eastAsia" w:ascii="宋体" w:hAnsi="宋体" w:eastAsia="宋体" w:cs="宋体"/>
          <w:color w:val="000000" w:themeColor="text1"/>
          <w:sz w:val="24"/>
          <w:szCs w:val="24"/>
          <w:lang w:val="en-US" w:eastAsia="zh-CN"/>
          <w14:textFill>
            <w14:solidFill>
              <w14:schemeClr w14:val="tx1"/>
            </w14:solidFill>
          </w14:textFill>
        </w:rPr>
        <w:t>三</w:t>
      </w:r>
      <w:r>
        <w:rPr>
          <w:rFonts w:hint="eastAsia" w:ascii="宋体" w:hAnsi="宋体" w:eastAsia="宋体" w:cs="宋体"/>
          <w:color w:val="000000" w:themeColor="text1"/>
          <w:sz w:val="24"/>
          <w:szCs w:val="24"/>
          <w14:textFill>
            <w14:solidFill>
              <w14:schemeClr w14:val="tx1"/>
            </w14:solidFill>
          </w14:textFill>
        </w:rPr>
        <w:t>条 基金会对项目执行过程中的各种数据与信息实行系统化管理。</w:t>
      </w:r>
    </w:p>
    <w:p w14:paraId="674ED0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第二十</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条 项目经理应督促项目实施单位，确保项目数据及时准确提供，并适时对项目数据信息进行分析并形成书面报告。</w:t>
      </w:r>
    </w:p>
    <w:p w14:paraId="2C6FA9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二十五</w:t>
      </w:r>
      <w:r>
        <w:rPr>
          <w:rFonts w:hint="eastAsia" w:ascii="宋体" w:hAnsi="宋体" w:eastAsia="宋体" w:cs="宋体"/>
          <w:color w:val="000000" w:themeColor="text1"/>
          <w:sz w:val="24"/>
          <w:szCs w:val="24"/>
          <w14:textFill>
            <w14:solidFill>
              <w14:schemeClr w14:val="tx1"/>
            </w14:solidFill>
          </w14:textFill>
        </w:rPr>
        <w:t>条 基金会项目经理根</w:t>
      </w:r>
      <w:bookmarkStart w:id="0" w:name="_GoBack"/>
      <w:bookmarkEnd w:id="0"/>
      <w:r>
        <w:rPr>
          <w:rFonts w:hint="eastAsia" w:ascii="宋体" w:hAnsi="宋体" w:eastAsia="宋体" w:cs="宋体"/>
          <w:color w:val="000000" w:themeColor="text1"/>
          <w:sz w:val="24"/>
          <w:szCs w:val="24"/>
          <w14:textFill>
            <w14:solidFill>
              <w14:schemeClr w14:val="tx1"/>
            </w14:solidFill>
          </w14:textFill>
        </w:rPr>
        <w:t>据项目实施情况，根据《</w:t>
      </w:r>
      <w:r>
        <w:rPr>
          <w:rFonts w:hint="eastAsia" w:ascii="宋体" w:hAnsi="宋体" w:eastAsia="宋体" w:cs="宋体"/>
          <w:color w:val="000000" w:themeColor="text1"/>
          <w:sz w:val="24"/>
          <w:szCs w:val="24"/>
          <w:lang w:eastAsia="zh-CN"/>
          <w14:textFill>
            <w14:solidFill>
              <w14:schemeClr w14:val="tx1"/>
            </w14:solidFill>
          </w14:textFill>
        </w:rPr>
        <w:t>浙江南郡公益基金会</w:t>
      </w:r>
      <w:r>
        <w:rPr>
          <w:rFonts w:hint="eastAsia" w:ascii="宋体" w:hAnsi="宋体" w:eastAsia="宋体" w:cs="宋体"/>
          <w:color w:val="000000" w:themeColor="text1"/>
          <w:sz w:val="24"/>
          <w:szCs w:val="24"/>
          <w14:textFill>
            <w14:solidFill>
              <w14:schemeClr w14:val="tx1"/>
            </w14:solidFill>
          </w14:textFill>
        </w:rPr>
        <w:t>信息公开制度》公示项目</w:t>
      </w:r>
      <w:r>
        <w:rPr>
          <w:rFonts w:hint="eastAsia" w:ascii="宋体" w:hAnsi="宋体" w:eastAsia="宋体" w:cs="宋体"/>
          <w:color w:val="000000" w:themeColor="text1"/>
          <w:sz w:val="24"/>
          <w:szCs w:val="24"/>
          <w:lang w:val="en-US"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进展及成效。</w:t>
      </w:r>
    </w:p>
    <w:p w14:paraId="4F34D7AC">
      <w:pPr>
        <w:keepNext w:val="0"/>
        <w:keepLines w:val="0"/>
        <w:pageBreakBefore w:val="0"/>
        <w:widowControl w:val="0"/>
        <w:numPr>
          <w:ilvl w:val="0"/>
          <w:numId w:val="1"/>
        </w:numPr>
        <w:kinsoku/>
        <w:wordWrap/>
        <w:overflowPunct/>
        <w:topLinePunct w:val="0"/>
        <w:autoSpaceDE/>
        <w:autoSpaceDN/>
        <w:bidi w:val="0"/>
        <w:adjustRightInd/>
        <w:snapToGrid/>
        <w:spacing w:before="157" w:beforeLines="50" w:line="360" w:lineRule="auto"/>
        <w:ind w:left="0" w:leftChars="0" w:firstLine="0" w:firstLineChars="0"/>
        <w:jc w:val="center"/>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附则</w:t>
      </w:r>
    </w:p>
    <w:p w14:paraId="4EAAB50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二十六</w:t>
      </w:r>
      <w:r>
        <w:rPr>
          <w:rFonts w:hint="eastAsia" w:ascii="宋体" w:hAnsi="宋体" w:eastAsia="宋体" w:cs="宋体"/>
          <w:color w:val="000000" w:themeColor="text1"/>
          <w:sz w:val="24"/>
          <w:szCs w:val="24"/>
          <w14:textFill>
            <w14:solidFill>
              <w14:schemeClr w14:val="tx1"/>
            </w14:solidFill>
          </w14:textFill>
        </w:rPr>
        <w:t>条 本制度未尽事宜或与国家有关规定不一致的，按相关规定执行。</w:t>
      </w:r>
    </w:p>
    <w:p w14:paraId="792FD6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二十七</w:t>
      </w:r>
      <w:r>
        <w:rPr>
          <w:rFonts w:hint="eastAsia" w:ascii="宋体" w:hAnsi="宋体" w:eastAsia="宋体" w:cs="宋体"/>
          <w:color w:val="000000" w:themeColor="text1"/>
          <w:sz w:val="24"/>
          <w:szCs w:val="24"/>
          <w14:textFill>
            <w14:solidFill>
              <w14:schemeClr w14:val="tx1"/>
            </w14:solidFill>
          </w14:textFill>
        </w:rPr>
        <w:t>条 本制度由</w:t>
      </w:r>
      <w:r>
        <w:rPr>
          <w:rFonts w:hint="eastAsia" w:ascii="宋体" w:hAnsi="宋体" w:eastAsia="宋体" w:cs="宋体"/>
          <w:color w:val="000000" w:themeColor="text1"/>
          <w:sz w:val="24"/>
          <w:szCs w:val="24"/>
          <w:lang w:eastAsia="zh-CN"/>
          <w14:textFill>
            <w14:solidFill>
              <w14:schemeClr w14:val="tx1"/>
            </w14:solidFill>
          </w14:textFill>
        </w:rPr>
        <w:t>浙江南郡公益基金会</w:t>
      </w:r>
      <w:r>
        <w:rPr>
          <w:rFonts w:hint="eastAsia" w:ascii="宋体" w:hAnsi="宋体" w:eastAsia="宋体" w:cs="宋体"/>
          <w:color w:val="000000" w:themeColor="text1"/>
          <w:sz w:val="24"/>
          <w:szCs w:val="24"/>
          <w14:textFill>
            <w14:solidFill>
              <w14:schemeClr w14:val="tx1"/>
            </w14:solidFill>
          </w14:textFill>
        </w:rPr>
        <w:t>负责</w:t>
      </w:r>
      <w:r>
        <w:rPr>
          <w:rFonts w:hint="eastAsia" w:ascii="宋体" w:hAnsi="宋体" w:eastAsia="宋体" w:cs="宋体"/>
          <w:color w:val="000000" w:themeColor="text1"/>
          <w:sz w:val="24"/>
          <w:szCs w:val="24"/>
          <w:lang w:val="en-US" w:eastAsia="zh-CN"/>
          <w14:textFill>
            <w14:solidFill>
              <w14:schemeClr w14:val="tx1"/>
            </w14:solidFill>
          </w14:textFill>
        </w:rPr>
        <w:t>解释</w:t>
      </w:r>
      <w:r>
        <w:rPr>
          <w:rFonts w:hint="eastAsia" w:ascii="宋体" w:hAnsi="宋体" w:eastAsia="宋体" w:cs="宋体"/>
          <w:color w:val="000000" w:themeColor="text1"/>
          <w:sz w:val="24"/>
          <w:szCs w:val="24"/>
          <w14:textFill>
            <w14:solidFill>
              <w14:schemeClr w14:val="tx1"/>
            </w14:solidFill>
          </w14:textFill>
        </w:rPr>
        <w:t>。</w:t>
      </w:r>
    </w:p>
    <w:p w14:paraId="66636BE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二十八</w:t>
      </w:r>
      <w:r>
        <w:rPr>
          <w:rFonts w:hint="eastAsia" w:ascii="宋体" w:hAnsi="宋体" w:eastAsia="宋体" w:cs="宋体"/>
          <w:color w:val="000000" w:themeColor="text1"/>
          <w:sz w:val="24"/>
          <w:szCs w:val="24"/>
          <w14:textFill>
            <w14:solidFill>
              <w14:schemeClr w14:val="tx1"/>
            </w14:solidFill>
          </w14:textFill>
        </w:rPr>
        <w:t>条 本制度自2024年4月3日浙江南郡公益基金会一届二次理事会会议审议通过后执行。</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1CF8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C0E02">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7C0E02">
                    <w:pPr>
                      <w:pStyle w:val="2"/>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641458"/>
    <w:multiLevelType w:val="singleLevel"/>
    <w:tmpl w:val="DD641458"/>
    <w:lvl w:ilvl="0" w:tentative="0">
      <w:start w:val="1"/>
      <w:numFmt w:val="bullet"/>
      <w:lvlText w:val=""/>
      <w:lvlJc w:val="left"/>
      <w:pPr>
        <w:ind w:left="420" w:hanging="420"/>
      </w:pPr>
      <w:rPr>
        <w:rFonts w:hint="default" w:ascii="Wingdings" w:hAnsi="Wingdings"/>
      </w:rPr>
    </w:lvl>
  </w:abstractNum>
  <w:abstractNum w:abstractNumId="1">
    <w:nsid w:val="F41A3C39"/>
    <w:multiLevelType w:val="singleLevel"/>
    <w:tmpl w:val="F41A3C39"/>
    <w:lvl w:ilvl="0" w:tentative="0">
      <w:start w:val="1"/>
      <w:numFmt w:val="bullet"/>
      <w:lvlText w:val=""/>
      <w:lvlJc w:val="left"/>
      <w:pPr>
        <w:ind w:left="420" w:hanging="420"/>
      </w:pPr>
      <w:rPr>
        <w:rFonts w:hint="default" w:ascii="Wingdings" w:hAnsi="Wingdings"/>
      </w:rPr>
    </w:lvl>
  </w:abstractNum>
  <w:abstractNum w:abstractNumId="2">
    <w:nsid w:val="1EBDBE39"/>
    <w:multiLevelType w:val="singleLevel"/>
    <w:tmpl w:val="1EBDBE39"/>
    <w:lvl w:ilvl="0" w:tentative="0">
      <w:start w:val="1"/>
      <w:numFmt w:val="bullet"/>
      <w:lvlText w:val=""/>
      <w:lvlJc w:val="left"/>
      <w:pPr>
        <w:ind w:left="420" w:hanging="420"/>
      </w:pPr>
      <w:rPr>
        <w:rFonts w:hint="default" w:ascii="Wingdings" w:hAnsi="Wingdings"/>
      </w:rPr>
    </w:lvl>
  </w:abstractNum>
  <w:abstractNum w:abstractNumId="3">
    <w:nsid w:val="23CDD672"/>
    <w:multiLevelType w:val="singleLevel"/>
    <w:tmpl w:val="23CDD672"/>
    <w:lvl w:ilvl="0" w:tentative="0">
      <w:start w:val="1"/>
      <w:numFmt w:val="chineseCounting"/>
      <w:suff w:val="space"/>
      <w:lvlText w:val="第%1章"/>
      <w:lvlJc w:val="left"/>
      <w:rPr>
        <w:rFonts w:hint="eastAsia"/>
      </w:rPr>
    </w:lvl>
  </w:abstractNum>
  <w:abstractNum w:abstractNumId="4">
    <w:nsid w:val="2DC4BBD0"/>
    <w:multiLevelType w:val="singleLevel"/>
    <w:tmpl w:val="2DC4BBD0"/>
    <w:lvl w:ilvl="0" w:tentative="0">
      <w:start w:val="1"/>
      <w:numFmt w:val="bullet"/>
      <w:lvlText w:val=""/>
      <w:lvlJc w:val="left"/>
      <w:pPr>
        <w:ind w:left="420" w:hanging="420"/>
      </w:pPr>
      <w:rPr>
        <w:rFonts w:hint="default" w:ascii="Wingdings" w:hAnsi="Wingdings"/>
      </w:rPr>
    </w:lvl>
  </w:abstractNum>
  <w:abstractNum w:abstractNumId="5">
    <w:nsid w:val="5CD1577F"/>
    <w:multiLevelType w:val="singleLevel"/>
    <w:tmpl w:val="5CD1577F"/>
    <w:lvl w:ilvl="0" w:tentative="0">
      <w:start w:val="1"/>
      <w:numFmt w:val="chineseCounting"/>
      <w:suff w:val="space"/>
      <w:lvlText w:val="第%1条"/>
      <w:lvlJc w:val="left"/>
      <w:rPr>
        <w:rFonts w:hint="eastAsia"/>
      </w:rPr>
    </w:lvl>
  </w:abstractNum>
  <w:abstractNum w:abstractNumId="6">
    <w:nsid w:val="6EA01ABA"/>
    <w:multiLevelType w:val="singleLevel"/>
    <w:tmpl w:val="6EA01ABA"/>
    <w:lvl w:ilvl="0" w:tentative="0">
      <w:start w:val="1"/>
      <w:numFmt w:val="bullet"/>
      <w:lvlText w:val=""/>
      <w:lvlJc w:val="left"/>
      <w:pPr>
        <w:ind w:left="420" w:hanging="420"/>
      </w:pPr>
      <w:rPr>
        <w:rFonts w:hint="default" w:ascii="Wingdings" w:hAnsi="Wingdings"/>
      </w:rPr>
    </w:lvl>
  </w:abstractNum>
  <w:abstractNum w:abstractNumId="7">
    <w:nsid w:val="7749DAED"/>
    <w:multiLevelType w:val="singleLevel"/>
    <w:tmpl w:val="7749DAED"/>
    <w:lvl w:ilvl="0" w:tentative="0">
      <w:start w:val="1"/>
      <w:numFmt w:val="bullet"/>
      <w:lvlText w:val=""/>
      <w:lvlJc w:val="left"/>
      <w:pPr>
        <w:ind w:left="420" w:hanging="420"/>
      </w:pPr>
      <w:rPr>
        <w:rFonts w:hint="default" w:ascii="Wingdings" w:hAnsi="Wingdings"/>
      </w:rPr>
    </w:lvl>
  </w:abstractNum>
  <w:num w:numId="1">
    <w:abstractNumId w:val="3"/>
  </w:num>
  <w:num w:numId="2">
    <w:abstractNumId w:val="5"/>
  </w:num>
  <w:num w:numId="3">
    <w:abstractNumId w:val="2"/>
  </w:num>
  <w:num w:numId="4">
    <w:abstractNumId w:val="6"/>
  </w:num>
  <w:num w:numId="5">
    <w:abstractNumId w:val="0"/>
  </w:num>
  <w:num w:numId="6">
    <w:abstractNumId w:val="1"/>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27F4B"/>
    <w:rsid w:val="031F05C5"/>
    <w:rsid w:val="056621AB"/>
    <w:rsid w:val="062067FE"/>
    <w:rsid w:val="063B5355"/>
    <w:rsid w:val="08D76606"/>
    <w:rsid w:val="09047D11"/>
    <w:rsid w:val="0E1029B9"/>
    <w:rsid w:val="106907B9"/>
    <w:rsid w:val="11E608FC"/>
    <w:rsid w:val="123C051C"/>
    <w:rsid w:val="135467B6"/>
    <w:rsid w:val="17F673BF"/>
    <w:rsid w:val="18A32482"/>
    <w:rsid w:val="198F1879"/>
    <w:rsid w:val="1AA44EB0"/>
    <w:rsid w:val="1AB31597"/>
    <w:rsid w:val="1D540E0F"/>
    <w:rsid w:val="1F18511F"/>
    <w:rsid w:val="20740980"/>
    <w:rsid w:val="216D6944"/>
    <w:rsid w:val="222A213F"/>
    <w:rsid w:val="24C344DB"/>
    <w:rsid w:val="26396DF4"/>
    <w:rsid w:val="27400656"/>
    <w:rsid w:val="2B5E554F"/>
    <w:rsid w:val="2F95548D"/>
    <w:rsid w:val="39250D10"/>
    <w:rsid w:val="3D0A4BEF"/>
    <w:rsid w:val="3D52414F"/>
    <w:rsid w:val="40EB4D37"/>
    <w:rsid w:val="42B073B1"/>
    <w:rsid w:val="431E7646"/>
    <w:rsid w:val="46CC1167"/>
    <w:rsid w:val="47E92B2D"/>
    <w:rsid w:val="48AC5F53"/>
    <w:rsid w:val="495F62C2"/>
    <w:rsid w:val="4DB210B7"/>
    <w:rsid w:val="4E1F24C4"/>
    <w:rsid w:val="4E7E368F"/>
    <w:rsid w:val="4FA5434D"/>
    <w:rsid w:val="51182B81"/>
    <w:rsid w:val="51207F0F"/>
    <w:rsid w:val="51E15B34"/>
    <w:rsid w:val="53477D8F"/>
    <w:rsid w:val="55AE2AAB"/>
    <w:rsid w:val="5DBB5D65"/>
    <w:rsid w:val="5E9913BA"/>
    <w:rsid w:val="5FF7504F"/>
    <w:rsid w:val="601B6F8F"/>
    <w:rsid w:val="60CA22AD"/>
    <w:rsid w:val="6129748A"/>
    <w:rsid w:val="6E947F9F"/>
    <w:rsid w:val="6F057446"/>
    <w:rsid w:val="7040659E"/>
    <w:rsid w:val="75466405"/>
    <w:rsid w:val="7F437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2015</Words>
  <Characters>2020</Characters>
  <Lines>0</Lines>
  <Paragraphs>0</Paragraphs>
  <TotalTime>21</TotalTime>
  <ScaleCrop>false</ScaleCrop>
  <LinksUpToDate>false</LinksUpToDate>
  <CharactersWithSpaces>2032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2025-02-17T06:08:00Z</dcterms:created>
  <dc:creator>admin</dc:creator>
  <cp:lastModifiedBy>咩咩</cp:lastModifiedBy>
  <dcterms:modified xsi:type="dcterms:W3CDTF">2026-09-24T05:50:26Z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eyJoZGlkIjoiODE2YTljY2UxODg3NmI4ZTk2YjliMGQ1ZDQ4MjU1NjQiLCJ1c2VySWQiOiI0MTc5NTUxOTIifQ==</vt:lpwstr>
  </property>
  <property fmtid="{D5CDD505-2E9C-101B-9397-08002B2CF9AE}" pid="4" name="ICV">
    <vt:lpwstr>E982BE31A258477F931FB161A554758C_13</vt:lpwstr>
  </property>
</Properties>
</file>